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default" w:ascii="Times New Roman" w:hAnsi="Times New Roman" w:eastAsia="方正黑体简体" w:cs="Times New Roman"/>
          <w:kern w:val="2"/>
          <w:sz w:val="33"/>
          <w:szCs w:val="33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（蒲江县）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249"/>
        <w:gridCol w:w="1733"/>
        <w:gridCol w:w="2991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简体" w:cs="Times New Roman"/>
                <w:kern w:val="2"/>
                <w:sz w:val="33"/>
                <w:szCs w:val="3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kern w:val="2"/>
                <w:sz w:val="33"/>
                <w:szCs w:val="33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24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eastAsia="zh-CN"/>
              </w:rPr>
              <w:t>企业名称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eastAsia="zh-CN"/>
              </w:rPr>
              <w:t>岗位介绍</w:t>
            </w:r>
          </w:p>
        </w:tc>
        <w:tc>
          <w:tcPr>
            <w:tcW w:w="29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eastAsia="zh-CN"/>
              </w:rPr>
              <w:t>岗位要求</w:t>
            </w:r>
          </w:p>
        </w:tc>
        <w:tc>
          <w:tcPr>
            <w:tcW w:w="236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eastAsia="zh-CN"/>
              </w:rPr>
              <w:t>联系方式</w:t>
            </w:r>
          </w:p>
        </w:tc>
        <w:tc>
          <w:tcPr>
            <w:tcW w:w="236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四川鑫永诚精密机械制造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有限公司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车工熟手、数车编程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敬业爱岗、有责任心，50岁以下。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13608209623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五险一金，假日福利，餐补，年终奖。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有意者面议论。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四川一起走吧农业有限公司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财务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【要求】：男女不限，财务管理相关专业，大专以上学历，持有会计初级证；熟练财务基本办公软件。良好的沟通能力与学习能力，恪守会计职业道德，有团队意识。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【上班时间】：9：00 - 17：30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双休</w:t>
            </w:r>
            <w:bookmarkStart w:id="0" w:name="_GoBack"/>
            <w:bookmarkEnd w:id="0"/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17364725325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购买社保 包工作餐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四川精诚文化传媒有限公司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娱乐主播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【限女性】年龄不限 喜欢玩抖音 不限基础 性格开朗 活泼 上班时间可选择专职也可兼职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13980843179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百万级粉丝大V亲手指导教学辅导起号 定期组织专业培训 抖音官方认证MCN机构 工会百万级粉丝以上号2名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四川精诚文化传媒有限公司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编剧/拍摄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【男女不限】想象力丰富 有一定的抖音运营认知 有一定的拍摄基础 公司提供设备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13980843179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主要工作（为工会主播提供剧本编辑及视频拍摄） 年薪工资待遇面议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E1CCA"/>
    <w:rsid w:val="3EB5A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2022-03-15T11:29:00Z</dcterms:created>
  <dc:creator>Administrator</dc:creator>
  <cp:lastModifiedBy>catree</cp:lastModifiedBy>
  <dcterms:modified xsi:type="dcterms:W3CDTF">2022-03-16T14:37:55Z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C4E0E941BD3B4A9FBFF4AEE80A4CE68B</vt:lpwstr>
  </property>
</Properties>
</file>